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79" w:rsidRPr="000A0879" w:rsidRDefault="000A0879" w:rsidP="000A0879">
      <w:pPr>
        <w:jc w:val="center"/>
        <w:rPr>
          <w:u w:val="single"/>
        </w:rPr>
      </w:pPr>
      <w:bookmarkStart w:id="0" w:name="_GoBack"/>
      <w:r w:rsidRPr="000A0879">
        <w:rPr>
          <w:u w:val="single"/>
        </w:rPr>
        <w:t>OCENIANIE WEWNĄTRZSZKOLNE</w:t>
      </w:r>
    </w:p>
    <w:bookmarkEnd w:id="0"/>
    <w:p w:rsidR="0089186A" w:rsidRDefault="0089186A">
      <w:r>
        <w:t>Bieżące ocenianie uczniów klas IV – VI</w:t>
      </w:r>
      <w:r w:rsidR="000A0879">
        <w:t>II</w:t>
      </w:r>
      <w:r>
        <w:t xml:space="preserve">  dokonywane jest w formie punktowej czego odzwierciedleniem w dzienniku lekcyjnym są oznaczenia cyfrowe: 6,5+,5,5-,4+,4,4-,3+,3,3-,2+,2,2-,1+,1</w:t>
      </w:r>
    </w:p>
    <w:p w:rsidR="0089186A" w:rsidRDefault="0089186A">
      <w:r>
        <w:t>Punktacja za poszczególne formy aktywności przeliczana jest na oznaczenia cyfrowe w następujący sposób:</w:t>
      </w:r>
    </w:p>
    <w:p w:rsidR="0089186A" w:rsidRDefault="0089186A" w:rsidP="0089186A">
      <w:pPr>
        <w:pStyle w:val="Akapitzlist"/>
        <w:numPr>
          <w:ilvl w:val="0"/>
          <w:numId w:val="1"/>
        </w:numPr>
      </w:pPr>
      <w:r>
        <w:t>6,0</w:t>
      </w:r>
      <w:r>
        <w:tab/>
      </w:r>
      <w:r>
        <w:tab/>
        <w:t>ocena „6”</w:t>
      </w:r>
      <w:r w:rsidR="00077204">
        <w:t xml:space="preserve"> </w:t>
      </w:r>
      <w:r w:rsidR="00077204">
        <w:tab/>
        <w:t>(100%)</w:t>
      </w:r>
    </w:p>
    <w:p w:rsidR="0089186A" w:rsidRDefault="0089186A" w:rsidP="0089186A">
      <w:pPr>
        <w:pStyle w:val="Akapitzlist"/>
        <w:numPr>
          <w:ilvl w:val="0"/>
          <w:numId w:val="1"/>
        </w:numPr>
      </w:pPr>
      <w:r>
        <w:t xml:space="preserve">5,5 </w:t>
      </w:r>
      <w:r>
        <w:tab/>
      </w:r>
      <w:r>
        <w:tab/>
        <w:t>ocena</w:t>
      </w:r>
      <w:r w:rsidR="00077204">
        <w:t xml:space="preserve"> </w:t>
      </w:r>
      <w:r>
        <w:t>”5+”</w:t>
      </w:r>
      <w:r w:rsidR="00077204">
        <w:tab/>
        <w:t>(99%-96%)</w:t>
      </w:r>
    </w:p>
    <w:p w:rsidR="0089186A" w:rsidRDefault="0089186A" w:rsidP="0089186A">
      <w:pPr>
        <w:pStyle w:val="Akapitzlist"/>
        <w:numPr>
          <w:ilvl w:val="0"/>
          <w:numId w:val="1"/>
        </w:numPr>
      </w:pPr>
      <w:r>
        <w:t>5,0</w:t>
      </w:r>
      <w:r>
        <w:tab/>
      </w:r>
      <w:r>
        <w:tab/>
        <w:t>ocena</w:t>
      </w:r>
      <w:r w:rsidR="00077204">
        <w:t xml:space="preserve"> </w:t>
      </w:r>
      <w:r>
        <w:t>”5”</w:t>
      </w:r>
      <w:r w:rsidR="00077204">
        <w:t xml:space="preserve"> </w:t>
      </w:r>
      <w:r w:rsidR="00077204">
        <w:tab/>
        <w:t>(95%-92%)</w:t>
      </w:r>
    </w:p>
    <w:p w:rsidR="00077204" w:rsidRDefault="0089186A" w:rsidP="00077204">
      <w:pPr>
        <w:pStyle w:val="Akapitzlist"/>
        <w:numPr>
          <w:ilvl w:val="0"/>
          <w:numId w:val="1"/>
        </w:numPr>
      </w:pPr>
      <w:r>
        <w:t>4,75</w:t>
      </w:r>
      <w:r>
        <w:tab/>
        <w:t>ocena</w:t>
      </w:r>
      <w:r w:rsidR="00077204">
        <w:t xml:space="preserve"> </w:t>
      </w:r>
      <w:r>
        <w:t>”5-”</w:t>
      </w:r>
      <w:r w:rsidR="00077204">
        <w:tab/>
        <w:t>(91%-87%)</w:t>
      </w:r>
    </w:p>
    <w:p w:rsidR="0089186A" w:rsidRDefault="0089186A" w:rsidP="0089186A">
      <w:pPr>
        <w:pStyle w:val="Akapitzlist"/>
        <w:numPr>
          <w:ilvl w:val="0"/>
          <w:numId w:val="1"/>
        </w:numPr>
      </w:pPr>
      <w:r>
        <w:t>4,5</w:t>
      </w:r>
      <w:r>
        <w:tab/>
      </w:r>
      <w:r>
        <w:tab/>
        <w:t>ocena</w:t>
      </w:r>
      <w:r w:rsidR="00077204">
        <w:t xml:space="preserve"> </w:t>
      </w:r>
      <w:r>
        <w:t>”4+”</w:t>
      </w:r>
      <w:r w:rsidR="00077204">
        <w:tab/>
        <w:t>(86%-81%)</w:t>
      </w:r>
    </w:p>
    <w:p w:rsidR="0089186A" w:rsidRDefault="00077204" w:rsidP="00077204">
      <w:pPr>
        <w:pStyle w:val="Akapitzlist"/>
        <w:numPr>
          <w:ilvl w:val="0"/>
          <w:numId w:val="1"/>
        </w:numPr>
      </w:pPr>
      <w:r>
        <w:t>4,0</w:t>
      </w:r>
      <w:r>
        <w:tab/>
      </w:r>
      <w:r>
        <w:tab/>
        <w:t>ocena „4”</w:t>
      </w:r>
      <w:r>
        <w:tab/>
        <w:t>(80%-74%)</w:t>
      </w:r>
    </w:p>
    <w:p w:rsidR="00077204" w:rsidRDefault="00077204" w:rsidP="00077204">
      <w:pPr>
        <w:pStyle w:val="Akapitzlist"/>
        <w:numPr>
          <w:ilvl w:val="0"/>
          <w:numId w:val="1"/>
        </w:numPr>
      </w:pPr>
      <w:r>
        <w:t>3,75</w:t>
      </w:r>
      <w:r>
        <w:tab/>
        <w:t>ocena „4-„</w:t>
      </w:r>
      <w:r>
        <w:tab/>
        <w:t>(73%-67%)</w:t>
      </w:r>
    </w:p>
    <w:p w:rsidR="00077204" w:rsidRDefault="00077204" w:rsidP="00077204">
      <w:pPr>
        <w:pStyle w:val="Akapitzlist"/>
        <w:numPr>
          <w:ilvl w:val="0"/>
          <w:numId w:val="1"/>
        </w:numPr>
      </w:pPr>
      <w:r>
        <w:t>3,5</w:t>
      </w:r>
      <w:r>
        <w:tab/>
      </w:r>
      <w:r>
        <w:tab/>
        <w:t>ocena ”3+”</w:t>
      </w:r>
      <w:r>
        <w:tab/>
        <w:t>(66%-61%)</w:t>
      </w:r>
    </w:p>
    <w:p w:rsidR="00077204" w:rsidRDefault="00077204" w:rsidP="00077204">
      <w:pPr>
        <w:pStyle w:val="Akapitzlist"/>
        <w:numPr>
          <w:ilvl w:val="0"/>
          <w:numId w:val="1"/>
        </w:numPr>
      </w:pPr>
      <w:r>
        <w:t>3,0</w:t>
      </w:r>
      <w:r>
        <w:tab/>
      </w:r>
      <w:r>
        <w:tab/>
        <w:t>ocena „3”</w:t>
      </w:r>
      <w:r>
        <w:tab/>
        <w:t>(60%-54%)</w:t>
      </w:r>
    </w:p>
    <w:p w:rsidR="00077204" w:rsidRDefault="00077204" w:rsidP="00077204">
      <w:pPr>
        <w:pStyle w:val="Akapitzlist"/>
        <w:numPr>
          <w:ilvl w:val="0"/>
          <w:numId w:val="1"/>
        </w:numPr>
      </w:pPr>
      <w:r>
        <w:t>2,75</w:t>
      </w:r>
      <w:r>
        <w:tab/>
        <w:t>ocena ”3-„</w:t>
      </w:r>
      <w:r>
        <w:tab/>
        <w:t>(53%-47%)</w:t>
      </w:r>
    </w:p>
    <w:p w:rsidR="00077204" w:rsidRDefault="00077204" w:rsidP="00077204">
      <w:pPr>
        <w:pStyle w:val="Akapitzlist"/>
        <w:numPr>
          <w:ilvl w:val="0"/>
          <w:numId w:val="1"/>
        </w:numPr>
      </w:pPr>
      <w:r>
        <w:t>2,5</w:t>
      </w:r>
      <w:r>
        <w:tab/>
      </w:r>
      <w:r>
        <w:tab/>
        <w:t>ocena „2+”</w:t>
      </w:r>
      <w:r>
        <w:tab/>
        <w:t>(46%-39%)</w:t>
      </w:r>
    </w:p>
    <w:p w:rsidR="00077204" w:rsidRDefault="00077204" w:rsidP="00077204">
      <w:pPr>
        <w:pStyle w:val="Akapitzlist"/>
        <w:numPr>
          <w:ilvl w:val="0"/>
          <w:numId w:val="1"/>
        </w:numPr>
      </w:pPr>
      <w:r>
        <w:t>2,0</w:t>
      </w:r>
      <w:r>
        <w:tab/>
      </w:r>
      <w:r>
        <w:tab/>
        <w:t>ocena ”2”</w:t>
      </w:r>
      <w:r>
        <w:tab/>
        <w:t>(38%-31%)</w:t>
      </w:r>
    </w:p>
    <w:p w:rsidR="00077204" w:rsidRDefault="00077204" w:rsidP="00077204">
      <w:pPr>
        <w:pStyle w:val="Akapitzlist"/>
        <w:numPr>
          <w:ilvl w:val="0"/>
          <w:numId w:val="1"/>
        </w:numPr>
      </w:pPr>
      <w:r>
        <w:t>1,75</w:t>
      </w:r>
      <w:r>
        <w:tab/>
        <w:t>ocena „2-„</w:t>
      </w:r>
      <w:r>
        <w:tab/>
        <w:t>(30%-21%)</w:t>
      </w:r>
    </w:p>
    <w:p w:rsidR="00077204" w:rsidRDefault="00077204" w:rsidP="00077204">
      <w:pPr>
        <w:pStyle w:val="Akapitzlist"/>
        <w:numPr>
          <w:ilvl w:val="0"/>
          <w:numId w:val="1"/>
        </w:numPr>
      </w:pPr>
      <w:r>
        <w:t>1,5</w:t>
      </w:r>
      <w:r>
        <w:tab/>
      </w:r>
      <w:r>
        <w:tab/>
        <w:t>ocena „1+”</w:t>
      </w:r>
      <w:r>
        <w:tab/>
        <w:t>(20%-10%)</w:t>
      </w:r>
    </w:p>
    <w:p w:rsidR="00EA18E0" w:rsidRPr="000A0879" w:rsidRDefault="00077204" w:rsidP="008C2ADC">
      <w:pPr>
        <w:pStyle w:val="Akapitzlist"/>
        <w:numPr>
          <w:ilvl w:val="0"/>
          <w:numId w:val="1"/>
        </w:numPr>
        <w:rPr>
          <w:b/>
        </w:rPr>
      </w:pPr>
      <w:r>
        <w:t>1,0</w:t>
      </w:r>
      <w:r>
        <w:tab/>
      </w:r>
      <w:r>
        <w:tab/>
        <w:t>ocena ”1”</w:t>
      </w:r>
      <w:r>
        <w:tab/>
        <w:t>(10%-0%)</w:t>
      </w:r>
      <w:r>
        <w:tab/>
      </w:r>
      <w:r w:rsidR="00EB6DCE" w:rsidRPr="00EB6DCE">
        <w:rPr>
          <w:b/>
        </w:rPr>
        <w:tab/>
      </w:r>
    </w:p>
    <w:p w:rsidR="008C2ADC" w:rsidRPr="008C2ADC" w:rsidRDefault="008C2ADC" w:rsidP="008C2ADC">
      <w:pPr>
        <w:rPr>
          <w:b/>
        </w:rPr>
      </w:pPr>
      <w:r>
        <w:t xml:space="preserve">Punktacja za wszystkie formy aktywności przeliczana jest na oceny </w:t>
      </w:r>
      <w:r w:rsidR="00EA18E0">
        <w:t>śródroczne</w:t>
      </w:r>
      <w:r>
        <w:t xml:space="preserve"> i roczne według </w:t>
      </w:r>
      <w:r w:rsidR="00EA18E0">
        <w:t>następujących</w:t>
      </w:r>
      <w:r>
        <w:t xml:space="preserve"> kryteriów:</w:t>
      </w:r>
    </w:p>
    <w:tbl>
      <w:tblPr>
        <w:tblStyle w:val="Tabela-Siatka"/>
        <w:tblpPr w:leftFromText="141" w:rightFromText="141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2263"/>
        <w:gridCol w:w="3138"/>
      </w:tblGrid>
      <w:tr w:rsidR="008A15D1" w:rsidTr="008A15D1">
        <w:tc>
          <w:tcPr>
            <w:tcW w:w="2263" w:type="dxa"/>
          </w:tcPr>
          <w:p w:rsidR="008A15D1" w:rsidRDefault="008A15D1" w:rsidP="008A15D1">
            <w:r>
              <w:t>1 – niedostateczny</w:t>
            </w:r>
          </w:p>
        </w:tc>
        <w:tc>
          <w:tcPr>
            <w:tcW w:w="3138" w:type="dxa"/>
          </w:tcPr>
          <w:p w:rsidR="008A15D1" w:rsidRDefault="008A15D1" w:rsidP="008A15D1">
            <w:r>
              <w:t>1 – 1,74</w:t>
            </w:r>
          </w:p>
        </w:tc>
      </w:tr>
      <w:tr w:rsidR="008A15D1" w:rsidTr="008A15D1">
        <w:tc>
          <w:tcPr>
            <w:tcW w:w="2263" w:type="dxa"/>
          </w:tcPr>
          <w:p w:rsidR="008A15D1" w:rsidRDefault="008A15D1" w:rsidP="008A15D1">
            <w:r>
              <w:t>2 – dopuszczający</w:t>
            </w:r>
          </w:p>
        </w:tc>
        <w:tc>
          <w:tcPr>
            <w:tcW w:w="3138" w:type="dxa"/>
          </w:tcPr>
          <w:p w:rsidR="008A15D1" w:rsidRDefault="008A15D1" w:rsidP="008A15D1">
            <w:r>
              <w:t xml:space="preserve">1,75 - 2,74 </w:t>
            </w:r>
          </w:p>
        </w:tc>
      </w:tr>
      <w:tr w:rsidR="008A15D1" w:rsidTr="008A15D1">
        <w:tc>
          <w:tcPr>
            <w:tcW w:w="2263" w:type="dxa"/>
          </w:tcPr>
          <w:p w:rsidR="008A15D1" w:rsidRDefault="008A15D1" w:rsidP="008A15D1">
            <w:r>
              <w:t>3 – dostateczny</w:t>
            </w:r>
          </w:p>
        </w:tc>
        <w:tc>
          <w:tcPr>
            <w:tcW w:w="3138" w:type="dxa"/>
          </w:tcPr>
          <w:p w:rsidR="008A15D1" w:rsidRDefault="008A15D1" w:rsidP="008A15D1">
            <w:r>
              <w:t>2,75 – 3,74</w:t>
            </w:r>
          </w:p>
        </w:tc>
      </w:tr>
      <w:tr w:rsidR="008A15D1" w:rsidTr="008A15D1">
        <w:tc>
          <w:tcPr>
            <w:tcW w:w="2263" w:type="dxa"/>
          </w:tcPr>
          <w:p w:rsidR="008A15D1" w:rsidRDefault="008A15D1" w:rsidP="008A15D1">
            <w:r>
              <w:t>4 – dobry</w:t>
            </w:r>
          </w:p>
        </w:tc>
        <w:tc>
          <w:tcPr>
            <w:tcW w:w="3138" w:type="dxa"/>
          </w:tcPr>
          <w:p w:rsidR="008A15D1" w:rsidRDefault="008A15D1" w:rsidP="008A15D1">
            <w:r>
              <w:t>3,75 – 4,74</w:t>
            </w:r>
          </w:p>
        </w:tc>
      </w:tr>
      <w:tr w:rsidR="008A15D1" w:rsidTr="008A15D1">
        <w:tc>
          <w:tcPr>
            <w:tcW w:w="2263" w:type="dxa"/>
          </w:tcPr>
          <w:p w:rsidR="008A15D1" w:rsidRDefault="008A15D1" w:rsidP="008A15D1">
            <w:r>
              <w:t>5 – bardzo dobry</w:t>
            </w:r>
          </w:p>
        </w:tc>
        <w:tc>
          <w:tcPr>
            <w:tcW w:w="3138" w:type="dxa"/>
          </w:tcPr>
          <w:p w:rsidR="008A15D1" w:rsidRDefault="008A15D1" w:rsidP="008A15D1">
            <w:r>
              <w:t>4,75 – 5,49</w:t>
            </w:r>
          </w:p>
        </w:tc>
      </w:tr>
      <w:tr w:rsidR="008A15D1" w:rsidTr="008A15D1">
        <w:tc>
          <w:tcPr>
            <w:tcW w:w="2263" w:type="dxa"/>
          </w:tcPr>
          <w:p w:rsidR="008A15D1" w:rsidRDefault="008A15D1" w:rsidP="008A15D1">
            <w:r>
              <w:t xml:space="preserve">6 – celujący </w:t>
            </w:r>
          </w:p>
        </w:tc>
        <w:tc>
          <w:tcPr>
            <w:tcW w:w="3138" w:type="dxa"/>
          </w:tcPr>
          <w:p w:rsidR="008A15D1" w:rsidRDefault="008A15D1" w:rsidP="008A15D1">
            <w:r>
              <w:t>&gt;5,5</w:t>
            </w:r>
          </w:p>
        </w:tc>
      </w:tr>
    </w:tbl>
    <w:p w:rsidR="00EA18E0" w:rsidRDefault="00EA18E0" w:rsidP="00EA18E0">
      <w:pPr>
        <w:rPr>
          <w:b/>
        </w:rPr>
      </w:pPr>
    </w:p>
    <w:p w:rsidR="008C2ADC" w:rsidRDefault="008C2ADC" w:rsidP="00EB6DCE">
      <w:pPr>
        <w:jc w:val="center"/>
        <w:rPr>
          <w:b/>
        </w:rPr>
      </w:pPr>
    </w:p>
    <w:p w:rsidR="008C2ADC" w:rsidRDefault="008C2ADC" w:rsidP="00EB6DCE">
      <w:pPr>
        <w:jc w:val="center"/>
        <w:rPr>
          <w:b/>
        </w:rPr>
      </w:pPr>
    </w:p>
    <w:p w:rsidR="008C2ADC" w:rsidRDefault="008C2ADC" w:rsidP="00EB6DCE">
      <w:pPr>
        <w:jc w:val="center"/>
        <w:rPr>
          <w:b/>
        </w:rPr>
      </w:pPr>
    </w:p>
    <w:p w:rsidR="008C2ADC" w:rsidRDefault="008C2ADC" w:rsidP="00EB6DCE">
      <w:pPr>
        <w:jc w:val="center"/>
        <w:rPr>
          <w:b/>
        </w:rPr>
      </w:pPr>
    </w:p>
    <w:p w:rsidR="00CD0ADF" w:rsidRPr="00EB6DCE" w:rsidRDefault="00EB6DCE" w:rsidP="00EB6DCE">
      <w:pPr>
        <w:jc w:val="center"/>
        <w:rPr>
          <w:b/>
        </w:rPr>
      </w:pPr>
      <w:r w:rsidRPr="00EB6DCE">
        <w:rPr>
          <w:b/>
        </w:rPr>
        <w:t xml:space="preserve">PUNKTACJA </w:t>
      </w:r>
      <w:r w:rsidR="008A15D1">
        <w:rPr>
          <w:b/>
        </w:rPr>
        <w:t>–</w:t>
      </w:r>
      <w:r w:rsidRPr="00EB6DCE">
        <w:rPr>
          <w:b/>
        </w:rPr>
        <w:t xml:space="preserve"> OCENY</w:t>
      </w:r>
      <w:r w:rsidR="008A15D1">
        <w:rPr>
          <w:b/>
        </w:rPr>
        <w:t xml:space="preserve"> (sprawdziany, kartkówki, inne formy sprawdzenia wiedzy)</w:t>
      </w:r>
    </w:p>
    <w:tbl>
      <w:tblPr>
        <w:tblStyle w:val="Tabela-Siatka"/>
        <w:tblW w:w="8222" w:type="dxa"/>
        <w:jc w:val="center"/>
        <w:tblLook w:val="04A0" w:firstRow="1" w:lastRow="0" w:firstColumn="1" w:lastColumn="0" w:noHBand="0" w:noVBand="1"/>
      </w:tblPr>
      <w:tblGrid>
        <w:gridCol w:w="444"/>
        <w:gridCol w:w="1541"/>
        <w:gridCol w:w="1276"/>
        <w:gridCol w:w="567"/>
        <w:gridCol w:w="1275"/>
        <w:gridCol w:w="1276"/>
        <w:gridCol w:w="1134"/>
        <w:gridCol w:w="709"/>
      </w:tblGrid>
      <w:tr w:rsidR="00EB6DCE" w:rsidTr="00EB6DCE">
        <w:trPr>
          <w:jc w:val="center"/>
        </w:trPr>
        <w:tc>
          <w:tcPr>
            <w:tcW w:w="444" w:type="dxa"/>
          </w:tcPr>
          <w:p w:rsidR="00EB6DCE" w:rsidRPr="00EB6DCE" w:rsidRDefault="00EB6DCE" w:rsidP="00EB6DCE">
            <w:pPr>
              <w:rPr>
                <w:b/>
              </w:rPr>
            </w:pPr>
          </w:p>
        </w:tc>
        <w:tc>
          <w:tcPr>
            <w:tcW w:w="1541" w:type="dxa"/>
          </w:tcPr>
          <w:p w:rsidR="00EB6DCE" w:rsidRPr="00EB6DCE" w:rsidRDefault="00EB6DCE" w:rsidP="00EB6DCE">
            <w:pPr>
              <w:jc w:val="center"/>
              <w:rPr>
                <w:b/>
              </w:rPr>
            </w:pPr>
            <w:r w:rsidRPr="00EB6DCE">
              <w:rPr>
                <w:b/>
              </w:rPr>
              <w:t>50pkt</w:t>
            </w:r>
          </w:p>
        </w:tc>
        <w:tc>
          <w:tcPr>
            <w:tcW w:w="1276" w:type="dxa"/>
          </w:tcPr>
          <w:p w:rsidR="00EB6DCE" w:rsidRPr="00EB6DCE" w:rsidRDefault="00EB6DCE" w:rsidP="00EB6DCE">
            <w:pPr>
              <w:jc w:val="center"/>
              <w:rPr>
                <w:b/>
              </w:rPr>
            </w:pPr>
            <w:r w:rsidRPr="00EB6DCE">
              <w:rPr>
                <w:b/>
              </w:rPr>
              <w:t>40 pkt</w:t>
            </w:r>
          </w:p>
        </w:tc>
        <w:tc>
          <w:tcPr>
            <w:tcW w:w="567" w:type="dxa"/>
          </w:tcPr>
          <w:p w:rsidR="00EB6DCE" w:rsidRPr="00EB6DCE" w:rsidRDefault="00EB6DCE" w:rsidP="00EB6DCE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6DCE" w:rsidRPr="00EB6DCE" w:rsidRDefault="00EB6DCE" w:rsidP="00EB6DCE">
            <w:pPr>
              <w:jc w:val="center"/>
              <w:rPr>
                <w:b/>
              </w:rPr>
            </w:pPr>
            <w:r w:rsidRPr="00EB6DCE">
              <w:rPr>
                <w:b/>
              </w:rPr>
              <w:t>30 pkt</w:t>
            </w:r>
          </w:p>
        </w:tc>
        <w:tc>
          <w:tcPr>
            <w:tcW w:w="1276" w:type="dxa"/>
          </w:tcPr>
          <w:p w:rsidR="00EB6DCE" w:rsidRPr="00EB6DCE" w:rsidRDefault="00EB6DCE" w:rsidP="00EB6DCE">
            <w:pPr>
              <w:jc w:val="center"/>
              <w:rPr>
                <w:b/>
              </w:rPr>
            </w:pPr>
            <w:r w:rsidRPr="00EB6DCE">
              <w:rPr>
                <w:b/>
              </w:rPr>
              <w:t>20 pkt</w:t>
            </w:r>
          </w:p>
        </w:tc>
        <w:tc>
          <w:tcPr>
            <w:tcW w:w="1134" w:type="dxa"/>
          </w:tcPr>
          <w:p w:rsidR="00EB6DCE" w:rsidRPr="00EB6DCE" w:rsidRDefault="00EB6DCE" w:rsidP="00EB6DCE">
            <w:pPr>
              <w:jc w:val="center"/>
              <w:rPr>
                <w:b/>
              </w:rPr>
            </w:pPr>
            <w:r w:rsidRPr="00EB6DCE">
              <w:rPr>
                <w:b/>
              </w:rPr>
              <w:t>10 pkt</w:t>
            </w:r>
          </w:p>
        </w:tc>
        <w:tc>
          <w:tcPr>
            <w:tcW w:w="709" w:type="dxa"/>
          </w:tcPr>
          <w:p w:rsidR="00EB6DCE" w:rsidRPr="00EB6DCE" w:rsidRDefault="00EB6DCE" w:rsidP="00EB6DCE">
            <w:pPr>
              <w:rPr>
                <w:b/>
              </w:rPr>
            </w:pPr>
          </w:p>
        </w:tc>
      </w:tr>
      <w:tr w:rsidR="00EB6DCE" w:rsidTr="00EB6DCE">
        <w:trPr>
          <w:jc w:val="center"/>
        </w:trPr>
        <w:tc>
          <w:tcPr>
            <w:tcW w:w="444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6</w:t>
            </w:r>
          </w:p>
        </w:tc>
        <w:tc>
          <w:tcPr>
            <w:tcW w:w="1541" w:type="dxa"/>
          </w:tcPr>
          <w:p w:rsidR="00EB6DCE" w:rsidRDefault="00EB6DCE" w:rsidP="00EB6DCE">
            <w:r>
              <w:t>50</w:t>
            </w:r>
          </w:p>
        </w:tc>
        <w:tc>
          <w:tcPr>
            <w:tcW w:w="1276" w:type="dxa"/>
          </w:tcPr>
          <w:p w:rsidR="00EB6DCE" w:rsidRDefault="00EB6DCE" w:rsidP="00EB6DCE">
            <w:r>
              <w:t>40</w:t>
            </w:r>
          </w:p>
        </w:tc>
        <w:tc>
          <w:tcPr>
            <w:tcW w:w="567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6</w:t>
            </w:r>
          </w:p>
        </w:tc>
        <w:tc>
          <w:tcPr>
            <w:tcW w:w="1275" w:type="dxa"/>
          </w:tcPr>
          <w:p w:rsidR="00EB6DCE" w:rsidRDefault="00EB6DCE" w:rsidP="00EB6DCE">
            <w:r>
              <w:t>30</w:t>
            </w:r>
          </w:p>
        </w:tc>
        <w:tc>
          <w:tcPr>
            <w:tcW w:w="1276" w:type="dxa"/>
          </w:tcPr>
          <w:p w:rsidR="00EB6DCE" w:rsidRDefault="00EB6DCE" w:rsidP="00EB6DCE">
            <w:r>
              <w:t>20</w:t>
            </w:r>
          </w:p>
        </w:tc>
        <w:tc>
          <w:tcPr>
            <w:tcW w:w="1134" w:type="dxa"/>
          </w:tcPr>
          <w:p w:rsidR="00EB6DCE" w:rsidRDefault="00EB6DCE" w:rsidP="00EB6DCE">
            <w:r>
              <w:t>10</w:t>
            </w:r>
          </w:p>
        </w:tc>
        <w:tc>
          <w:tcPr>
            <w:tcW w:w="709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6</w:t>
            </w:r>
          </w:p>
        </w:tc>
      </w:tr>
      <w:tr w:rsidR="00EB6DCE" w:rsidTr="00EB6DCE">
        <w:trPr>
          <w:jc w:val="center"/>
        </w:trPr>
        <w:tc>
          <w:tcPr>
            <w:tcW w:w="444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5+</w:t>
            </w:r>
          </w:p>
        </w:tc>
        <w:tc>
          <w:tcPr>
            <w:tcW w:w="1541" w:type="dxa"/>
          </w:tcPr>
          <w:p w:rsidR="00EB6DCE" w:rsidRDefault="00EB6DCE" w:rsidP="00EB6DCE">
            <w:r>
              <w:t>49,5-48</w:t>
            </w:r>
          </w:p>
        </w:tc>
        <w:tc>
          <w:tcPr>
            <w:tcW w:w="1276" w:type="dxa"/>
          </w:tcPr>
          <w:p w:rsidR="00EB6DCE" w:rsidRDefault="00EB6DCE" w:rsidP="00EB6DCE">
            <w:r>
              <w:t>39,5- 38,5</w:t>
            </w:r>
          </w:p>
        </w:tc>
        <w:tc>
          <w:tcPr>
            <w:tcW w:w="567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5+</w:t>
            </w:r>
          </w:p>
        </w:tc>
        <w:tc>
          <w:tcPr>
            <w:tcW w:w="1275" w:type="dxa"/>
          </w:tcPr>
          <w:p w:rsidR="00EB6DCE" w:rsidRDefault="00EB6DCE" w:rsidP="00EB6DCE">
            <w:r>
              <w:t>29,5-29</w:t>
            </w:r>
          </w:p>
        </w:tc>
        <w:tc>
          <w:tcPr>
            <w:tcW w:w="1276" w:type="dxa"/>
          </w:tcPr>
          <w:p w:rsidR="00EB6DCE" w:rsidRDefault="00EB6DCE" w:rsidP="00EB6DCE">
            <w:r>
              <w:t>19,5-</w:t>
            </w:r>
          </w:p>
        </w:tc>
        <w:tc>
          <w:tcPr>
            <w:tcW w:w="1134" w:type="dxa"/>
          </w:tcPr>
          <w:p w:rsidR="00EB6DCE" w:rsidRDefault="00EB6DCE" w:rsidP="00EB6DCE">
            <w:r>
              <w:t>9,5</w:t>
            </w:r>
          </w:p>
        </w:tc>
        <w:tc>
          <w:tcPr>
            <w:tcW w:w="709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5+</w:t>
            </w:r>
          </w:p>
        </w:tc>
      </w:tr>
      <w:tr w:rsidR="00EB6DCE" w:rsidTr="00EB6DCE">
        <w:trPr>
          <w:jc w:val="center"/>
        </w:trPr>
        <w:tc>
          <w:tcPr>
            <w:tcW w:w="444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5</w:t>
            </w:r>
          </w:p>
        </w:tc>
        <w:tc>
          <w:tcPr>
            <w:tcW w:w="1541" w:type="dxa"/>
          </w:tcPr>
          <w:p w:rsidR="00EB6DCE" w:rsidRDefault="00EB6DCE" w:rsidP="00EB6DCE">
            <w:r>
              <w:t>47,5- 46</w:t>
            </w:r>
          </w:p>
        </w:tc>
        <w:tc>
          <w:tcPr>
            <w:tcW w:w="1276" w:type="dxa"/>
          </w:tcPr>
          <w:p w:rsidR="00EB6DCE" w:rsidRDefault="00EB6DCE" w:rsidP="00EB6DCE">
            <w:r>
              <w:t>38-37</w:t>
            </w:r>
          </w:p>
        </w:tc>
        <w:tc>
          <w:tcPr>
            <w:tcW w:w="567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5</w:t>
            </w:r>
          </w:p>
        </w:tc>
        <w:tc>
          <w:tcPr>
            <w:tcW w:w="1275" w:type="dxa"/>
          </w:tcPr>
          <w:p w:rsidR="00EB6DCE" w:rsidRDefault="00EB6DCE" w:rsidP="00EB6DCE">
            <w:r>
              <w:t>28,5-27,5</w:t>
            </w:r>
          </w:p>
        </w:tc>
        <w:tc>
          <w:tcPr>
            <w:tcW w:w="1276" w:type="dxa"/>
          </w:tcPr>
          <w:p w:rsidR="00EB6DCE" w:rsidRDefault="00EB6DCE" w:rsidP="00EB6DCE">
            <w:r>
              <w:t xml:space="preserve">19-18,5 </w:t>
            </w:r>
          </w:p>
        </w:tc>
        <w:tc>
          <w:tcPr>
            <w:tcW w:w="1134" w:type="dxa"/>
          </w:tcPr>
          <w:p w:rsidR="00EB6DCE" w:rsidRDefault="00EB6DCE" w:rsidP="00EB6DCE">
            <w:r>
              <w:t>9</w:t>
            </w:r>
          </w:p>
        </w:tc>
        <w:tc>
          <w:tcPr>
            <w:tcW w:w="709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5</w:t>
            </w:r>
          </w:p>
        </w:tc>
      </w:tr>
      <w:tr w:rsidR="00EB6DCE" w:rsidTr="00EB6DCE">
        <w:trPr>
          <w:jc w:val="center"/>
        </w:trPr>
        <w:tc>
          <w:tcPr>
            <w:tcW w:w="444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5-</w:t>
            </w:r>
          </w:p>
        </w:tc>
        <w:tc>
          <w:tcPr>
            <w:tcW w:w="1541" w:type="dxa"/>
          </w:tcPr>
          <w:p w:rsidR="00EB6DCE" w:rsidRDefault="00EB6DCE" w:rsidP="00EB6DCE">
            <w:r>
              <w:t>45,5-43,5</w:t>
            </w:r>
          </w:p>
        </w:tc>
        <w:tc>
          <w:tcPr>
            <w:tcW w:w="1276" w:type="dxa"/>
          </w:tcPr>
          <w:p w:rsidR="00EB6DCE" w:rsidRDefault="00EB6DCE" w:rsidP="00EB6DCE">
            <w:r>
              <w:t>36,5- 35</w:t>
            </w:r>
          </w:p>
        </w:tc>
        <w:tc>
          <w:tcPr>
            <w:tcW w:w="567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5-</w:t>
            </w:r>
          </w:p>
        </w:tc>
        <w:tc>
          <w:tcPr>
            <w:tcW w:w="1275" w:type="dxa"/>
          </w:tcPr>
          <w:p w:rsidR="00EB6DCE" w:rsidRDefault="00EB6DCE" w:rsidP="00EB6DCE">
            <w:r>
              <w:t>27-26</w:t>
            </w:r>
          </w:p>
        </w:tc>
        <w:tc>
          <w:tcPr>
            <w:tcW w:w="1276" w:type="dxa"/>
          </w:tcPr>
          <w:p w:rsidR="00EB6DCE" w:rsidRDefault="00EB6DCE" w:rsidP="00EB6DCE">
            <w:r>
              <w:t>18-17,5</w:t>
            </w:r>
          </w:p>
        </w:tc>
        <w:tc>
          <w:tcPr>
            <w:tcW w:w="1134" w:type="dxa"/>
          </w:tcPr>
          <w:p w:rsidR="00EB6DCE" w:rsidRDefault="00EB6DCE" w:rsidP="00EB6DCE">
            <w:r>
              <w:t>8,5</w:t>
            </w:r>
          </w:p>
        </w:tc>
        <w:tc>
          <w:tcPr>
            <w:tcW w:w="709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5-</w:t>
            </w:r>
          </w:p>
        </w:tc>
      </w:tr>
      <w:tr w:rsidR="00EB6DCE" w:rsidTr="00EB6DCE">
        <w:trPr>
          <w:jc w:val="center"/>
        </w:trPr>
        <w:tc>
          <w:tcPr>
            <w:tcW w:w="444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4+</w:t>
            </w:r>
          </w:p>
        </w:tc>
        <w:tc>
          <w:tcPr>
            <w:tcW w:w="1541" w:type="dxa"/>
          </w:tcPr>
          <w:p w:rsidR="00EB6DCE" w:rsidRDefault="00EB6DCE" w:rsidP="00EB6DCE">
            <w:r>
              <w:t>43 – 40,5</w:t>
            </w:r>
          </w:p>
        </w:tc>
        <w:tc>
          <w:tcPr>
            <w:tcW w:w="1276" w:type="dxa"/>
          </w:tcPr>
          <w:p w:rsidR="00EB6DCE" w:rsidRDefault="00EB6DCE" w:rsidP="00EB6DCE">
            <w:r>
              <w:t>34,5- 32,5</w:t>
            </w:r>
          </w:p>
        </w:tc>
        <w:tc>
          <w:tcPr>
            <w:tcW w:w="567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4+</w:t>
            </w:r>
          </w:p>
        </w:tc>
        <w:tc>
          <w:tcPr>
            <w:tcW w:w="1275" w:type="dxa"/>
          </w:tcPr>
          <w:p w:rsidR="00EB6DCE" w:rsidRDefault="00EB6DCE" w:rsidP="00EB6DCE">
            <w:r>
              <w:t>25,5-24,5</w:t>
            </w:r>
          </w:p>
        </w:tc>
        <w:tc>
          <w:tcPr>
            <w:tcW w:w="1276" w:type="dxa"/>
          </w:tcPr>
          <w:p w:rsidR="00EB6DCE" w:rsidRDefault="00EB6DCE" w:rsidP="00EB6DCE">
            <w:r>
              <w:t>17-16,5</w:t>
            </w:r>
          </w:p>
        </w:tc>
        <w:tc>
          <w:tcPr>
            <w:tcW w:w="1134" w:type="dxa"/>
          </w:tcPr>
          <w:p w:rsidR="00EB6DCE" w:rsidRDefault="00EB6DCE" w:rsidP="00EB6DCE">
            <w:r>
              <w:t>8</w:t>
            </w:r>
          </w:p>
        </w:tc>
        <w:tc>
          <w:tcPr>
            <w:tcW w:w="709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4+</w:t>
            </w:r>
          </w:p>
        </w:tc>
      </w:tr>
      <w:tr w:rsidR="00EB6DCE" w:rsidTr="00EB6DCE">
        <w:trPr>
          <w:jc w:val="center"/>
        </w:trPr>
        <w:tc>
          <w:tcPr>
            <w:tcW w:w="444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4</w:t>
            </w:r>
          </w:p>
        </w:tc>
        <w:tc>
          <w:tcPr>
            <w:tcW w:w="1541" w:type="dxa"/>
          </w:tcPr>
          <w:p w:rsidR="00EB6DCE" w:rsidRDefault="00EB6DCE" w:rsidP="00EB6DCE">
            <w:r>
              <w:t>40-37</w:t>
            </w:r>
          </w:p>
        </w:tc>
        <w:tc>
          <w:tcPr>
            <w:tcW w:w="1276" w:type="dxa"/>
          </w:tcPr>
          <w:p w:rsidR="00EB6DCE" w:rsidRDefault="00EB6DCE" w:rsidP="00EB6DCE">
            <w:r>
              <w:t>32-30</w:t>
            </w:r>
          </w:p>
        </w:tc>
        <w:tc>
          <w:tcPr>
            <w:tcW w:w="567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4</w:t>
            </w:r>
          </w:p>
        </w:tc>
        <w:tc>
          <w:tcPr>
            <w:tcW w:w="1275" w:type="dxa"/>
          </w:tcPr>
          <w:p w:rsidR="00EB6DCE" w:rsidRDefault="00EB6DCE" w:rsidP="00EB6DCE">
            <w:r>
              <w:t>24-22</w:t>
            </w:r>
          </w:p>
        </w:tc>
        <w:tc>
          <w:tcPr>
            <w:tcW w:w="1276" w:type="dxa"/>
          </w:tcPr>
          <w:p w:rsidR="00EB6DCE" w:rsidRDefault="00EB6DCE" w:rsidP="00EB6DCE">
            <w:r>
              <w:t>16-15</w:t>
            </w:r>
          </w:p>
        </w:tc>
        <w:tc>
          <w:tcPr>
            <w:tcW w:w="1134" w:type="dxa"/>
          </w:tcPr>
          <w:p w:rsidR="00EB6DCE" w:rsidRDefault="00EB6DCE" w:rsidP="00EB6DCE">
            <w:r>
              <w:t>7,5</w:t>
            </w:r>
          </w:p>
        </w:tc>
        <w:tc>
          <w:tcPr>
            <w:tcW w:w="709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4</w:t>
            </w:r>
          </w:p>
        </w:tc>
      </w:tr>
      <w:tr w:rsidR="00EB6DCE" w:rsidTr="00EB6DCE">
        <w:trPr>
          <w:jc w:val="center"/>
        </w:trPr>
        <w:tc>
          <w:tcPr>
            <w:tcW w:w="444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4-</w:t>
            </w:r>
          </w:p>
        </w:tc>
        <w:tc>
          <w:tcPr>
            <w:tcW w:w="1541" w:type="dxa"/>
          </w:tcPr>
          <w:p w:rsidR="00EB6DCE" w:rsidRDefault="00EB6DCE" w:rsidP="00EB6DCE">
            <w:r>
              <w:t>36,5-33,5</w:t>
            </w:r>
          </w:p>
        </w:tc>
        <w:tc>
          <w:tcPr>
            <w:tcW w:w="1276" w:type="dxa"/>
          </w:tcPr>
          <w:p w:rsidR="00EB6DCE" w:rsidRDefault="00EB6DCE" w:rsidP="00EB6DCE">
            <w:r>
              <w:t>29,5-27</w:t>
            </w:r>
          </w:p>
        </w:tc>
        <w:tc>
          <w:tcPr>
            <w:tcW w:w="567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4-</w:t>
            </w:r>
          </w:p>
        </w:tc>
        <w:tc>
          <w:tcPr>
            <w:tcW w:w="1275" w:type="dxa"/>
          </w:tcPr>
          <w:p w:rsidR="00EB6DCE" w:rsidRDefault="00EB6DCE" w:rsidP="00EB6DCE">
            <w:r>
              <w:t>21,5-20</w:t>
            </w:r>
          </w:p>
        </w:tc>
        <w:tc>
          <w:tcPr>
            <w:tcW w:w="1276" w:type="dxa"/>
          </w:tcPr>
          <w:p w:rsidR="00EB6DCE" w:rsidRDefault="00EB6DCE" w:rsidP="00EB6DCE">
            <w:r>
              <w:t>14,5-13,5</w:t>
            </w:r>
          </w:p>
        </w:tc>
        <w:tc>
          <w:tcPr>
            <w:tcW w:w="1134" w:type="dxa"/>
          </w:tcPr>
          <w:p w:rsidR="00EB6DCE" w:rsidRDefault="00EB6DCE" w:rsidP="00EB6DCE">
            <w:r>
              <w:t>7</w:t>
            </w:r>
          </w:p>
        </w:tc>
        <w:tc>
          <w:tcPr>
            <w:tcW w:w="709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4-</w:t>
            </w:r>
          </w:p>
        </w:tc>
      </w:tr>
      <w:tr w:rsidR="00EB6DCE" w:rsidTr="00EB6DCE">
        <w:trPr>
          <w:jc w:val="center"/>
        </w:trPr>
        <w:tc>
          <w:tcPr>
            <w:tcW w:w="444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3+</w:t>
            </w:r>
          </w:p>
        </w:tc>
        <w:tc>
          <w:tcPr>
            <w:tcW w:w="1541" w:type="dxa"/>
          </w:tcPr>
          <w:p w:rsidR="00EB6DCE" w:rsidRDefault="00EB6DCE" w:rsidP="00EB6DCE">
            <w:r>
              <w:t>33-30,5</w:t>
            </w:r>
          </w:p>
        </w:tc>
        <w:tc>
          <w:tcPr>
            <w:tcW w:w="1276" w:type="dxa"/>
          </w:tcPr>
          <w:p w:rsidR="00EB6DCE" w:rsidRDefault="00EB6DCE" w:rsidP="00EB6DCE">
            <w:r>
              <w:t>26,5- 24,5</w:t>
            </w:r>
          </w:p>
        </w:tc>
        <w:tc>
          <w:tcPr>
            <w:tcW w:w="567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3+</w:t>
            </w:r>
          </w:p>
        </w:tc>
        <w:tc>
          <w:tcPr>
            <w:tcW w:w="1275" w:type="dxa"/>
          </w:tcPr>
          <w:p w:rsidR="00EB6DCE" w:rsidRDefault="00EB6DCE" w:rsidP="00EB6DCE">
            <w:r>
              <w:t>19,5- 18,5</w:t>
            </w:r>
          </w:p>
        </w:tc>
        <w:tc>
          <w:tcPr>
            <w:tcW w:w="1276" w:type="dxa"/>
          </w:tcPr>
          <w:p w:rsidR="00EB6DCE" w:rsidRDefault="00EB6DCE" w:rsidP="00EB6DCE">
            <w:r>
              <w:t>13-12,5</w:t>
            </w:r>
          </w:p>
        </w:tc>
        <w:tc>
          <w:tcPr>
            <w:tcW w:w="1134" w:type="dxa"/>
          </w:tcPr>
          <w:p w:rsidR="00EB6DCE" w:rsidRDefault="00EB6DCE" w:rsidP="00EB6DCE">
            <w:r>
              <w:t>6,5</w:t>
            </w:r>
          </w:p>
        </w:tc>
        <w:tc>
          <w:tcPr>
            <w:tcW w:w="709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3+</w:t>
            </w:r>
          </w:p>
        </w:tc>
      </w:tr>
      <w:tr w:rsidR="00EB6DCE" w:rsidTr="00EB6DCE">
        <w:trPr>
          <w:jc w:val="center"/>
        </w:trPr>
        <w:tc>
          <w:tcPr>
            <w:tcW w:w="444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3</w:t>
            </w:r>
          </w:p>
        </w:tc>
        <w:tc>
          <w:tcPr>
            <w:tcW w:w="1541" w:type="dxa"/>
          </w:tcPr>
          <w:p w:rsidR="00EB6DCE" w:rsidRDefault="00EB6DCE" w:rsidP="00EB6DCE">
            <w:r>
              <w:t>30-27</w:t>
            </w:r>
          </w:p>
        </w:tc>
        <w:tc>
          <w:tcPr>
            <w:tcW w:w="1276" w:type="dxa"/>
          </w:tcPr>
          <w:p w:rsidR="00EB6DCE" w:rsidRDefault="00EB6DCE" w:rsidP="00EB6DCE">
            <w:r>
              <w:t>24-21,5</w:t>
            </w:r>
          </w:p>
        </w:tc>
        <w:tc>
          <w:tcPr>
            <w:tcW w:w="567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3</w:t>
            </w:r>
          </w:p>
        </w:tc>
        <w:tc>
          <w:tcPr>
            <w:tcW w:w="1275" w:type="dxa"/>
          </w:tcPr>
          <w:p w:rsidR="00EB6DCE" w:rsidRDefault="00EB6DCE" w:rsidP="00EB6DCE">
            <w:r>
              <w:t>18-16,5</w:t>
            </w:r>
          </w:p>
        </w:tc>
        <w:tc>
          <w:tcPr>
            <w:tcW w:w="1276" w:type="dxa"/>
          </w:tcPr>
          <w:p w:rsidR="00EB6DCE" w:rsidRDefault="00EB6DCE" w:rsidP="00EB6DCE">
            <w:r>
              <w:t>12-11</w:t>
            </w:r>
          </w:p>
        </w:tc>
        <w:tc>
          <w:tcPr>
            <w:tcW w:w="1134" w:type="dxa"/>
          </w:tcPr>
          <w:p w:rsidR="00EB6DCE" w:rsidRDefault="00EB6DCE" w:rsidP="00EB6DCE">
            <w:r>
              <w:t>6</w:t>
            </w:r>
          </w:p>
        </w:tc>
        <w:tc>
          <w:tcPr>
            <w:tcW w:w="709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3</w:t>
            </w:r>
          </w:p>
        </w:tc>
      </w:tr>
      <w:tr w:rsidR="00EB6DCE" w:rsidTr="00EB6DCE">
        <w:trPr>
          <w:jc w:val="center"/>
        </w:trPr>
        <w:tc>
          <w:tcPr>
            <w:tcW w:w="444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3-</w:t>
            </w:r>
          </w:p>
        </w:tc>
        <w:tc>
          <w:tcPr>
            <w:tcW w:w="1541" w:type="dxa"/>
          </w:tcPr>
          <w:p w:rsidR="00EB6DCE" w:rsidRDefault="00EB6DCE" w:rsidP="00EB6DCE">
            <w:r>
              <w:t>26,5- 23,5</w:t>
            </w:r>
          </w:p>
        </w:tc>
        <w:tc>
          <w:tcPr>
            <w:tcW w:w="1276" w:type="dxa"/>
          </w:tcPr>
          <w:p w:rsidR="00EB6DCE" w:rsidRDefault="00EB6DCE" w:rsidP="00EB6DCE">
            <w:r>
              <w:t>21- 19</w:t>
            </w:r>
          </w:p>
        </w:tc>
        <w:tc>
          <w:tcPr>
            <w:tcW w:w="567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3-</w:t>
            </w:r>
          </w:p>
        </w:tc>
        <w:tc>
          <w:tcPr>
            <w:tcW w:w="1275" w:type="dxa"/>
          </w:tcPr>
          <w:p w:rsidR="00EB6DCE" w:rsidRDefault="00EB6DCE" w:rsidP="00EB6DCE">
            <w:r>
              <w:t>16-14</w:t>
            </w:r>
          </w:p>
        </w:tc>
        <w:tc>
          <w:tcPr>
            <w:tcW w:w="1276" w:type="dxa"/>
          </w:tcPr>
          <w:p w:rsidR="00EB6DCE" w:rsidRDefault="00EB6DCE" w:rsidP="00EB6DCE">
            <w:r>
              <w:t>10.5-9,5</w:t>
            </w:r>
          </w:p>
        </w:tc>
        <w:tc>
          <w:tcPr>
            <w:tcW w:w="1134" w:type="dxa"/>
          </w:tcPr>
          <w:p w:rsidR="00EB6DCE" w:rsidRDefault="00EB6DCE" w:rsidP="00EB6DCE">
            <w:r>
              <w:t>5,5-4,5</w:t>
            </w:r>
          </w:p>
        </w:tc>
        <w:tc>
          <w:tcPr>
            <w:tcW w:w="709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3-</w:t>
            </w:r>
          </w:p>
        </w:tc>
      </w:tr>
      <w:tr w:rsidR="00EB6DCE" w:rsidTr="00EB6DCE">
        <w:trPr>
          <w:jc w:val="center"/>
        </w:trPr>
        <w:tc>
          <w:tcPr>
            <w:tcW w:w="444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2+</w:t>
            </w:r>
          </w:p>
        </w:tc>
        <w:tc>
          <w:tcPr>
            <w:tcW w:w="1541" w:type="dxa"/>
          </w:tcPr>
          <w:p w:rsidR="00EB6DCE" w:rsidRDefault="00EB6DCE" w:rsidP="00EB6DCE">
            <w:r>
              <w:t>23- 19,5</w:t>
            </w:r>
          </w:p>
        </w:tc>
        <w:tc>
          <w:tcPr>
            <w:tcW w:w="1276" w:type="dxa"/>
          </w:tcPr>
          <w:p w:rsidR="00EB6DCE" w:rsidRDefault="00EB6DCE" w:rsidP="00EB6DCE">
            <w:r>
              <w:t>18,5- 15,5</w:t>
            </w:r>
          </w:p>
        </w:tc>
        <w:tc>
          <w:tcPr>
            <w:tcW w:w="567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2+</w:t>
            </w:r>
          </w:p>
        </w:tc>
        <w:tc>
          <w:tcPr>
            <w:tcW w:w="1275" w:type="dxa"/>
          </w:tcPr>
          <w:p w:rsidR="00EB6DCE" w:rsidRDefault="00EB6DCE" w:rsidP="00EB6DCE">
            <w:r>
              <w:t>13,5-11,5</w:t>
            </w:r>
          </w:p>
        </w:tc>
        <w:tc>
          <w:tcPr>
            <w:tcW w:w="1276" w:type="dxa"/>
          </w:tcPr>
          <w:p w:rsidR="00EB6DCE" w:rsidRDefault="00EB6DCE" w:rsidP="00EB6DCE">
            <w:r>
              <w:t>9-8</w:t>
            </w:r>
          </w:p>
        </w:tc>
        <w:tc>
          <w:tcPr>
            <w:tcW w:w="1134" w:type="dxa"/>
          </w:tcPr>
          <w:p w:rsidR="00EB6DCE" w:rsidRDefault="00EB6DCE" w:rsidP="00EB6DCE">
            <w:r>
              <w:t>4</w:t>
            </w:r>
          </w:p>
        </w:tc>
        <w:tc>
          <w:tcPr>
            <w:tcW w:w="709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2+</w:t>
            </w:r>
          </w:p>
        </w:tc>
      </w:tr>
      <w:tr w:rsidR="00EB6DCE" w:rsidTr="00EB6DCE">
        <w:trPr>
          <w:jc w:val="center"/>
        </w:trPr>
        <w:tc>
          <w:tcPr>
            <w:tcW w:w="444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2</w:t>
            </w:r>
          </w:p>
        </w:tc>
        <w:tc>
          <w:tcPr>
            <w:tcW w:w="1541" w:type="dxa"/>
          </w:tcPr>
          <w:p w:rsidR="00EB6DCE" w:rsidRDefault="00EB6DCE" w:rsidP="00EB6DCE">
            <w:r>
              <w:t>19- 15,5</w:t>
            </w:r>
          </w:p>
        </w:tc>
        <w:tc>
          <w:tcPr>
            <w:tcW w:w="1276" w:type="dxa"/>
          </w:tcPr>
          <w:p w:rsidR="00EB6DCE" w:rsidRDefault="00EB6DCE" w:rsidP="00EB6DCE">
            <w:r>
              <w:t>15-12,5</w:t>
            </w:r>
          </w:p>
        </w:tc>
        <w:tc>
          <w:tcPr>
            <w:tcW w:w="567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2</w:t>
            </w:r>
          </w:p>
        </w:tc>
        <w:tc>
          <w:tcPr>
            <w:tcW w:w="1275" w:type="dxa"/>
          </w:tcPr>
          <w:p w:rsidR="00EB6DCE" w:rsidRDefault="00EB6DCE" w:rsidP="00EB6DCE">
            <w:r>
              <w:t>11-9,5</w:t>
            </w:r>
          </w:p>
        </w:tc>
        <w:tc>
          <w:tcPr>
            <w:tcW w:w="1276" w:type="dxa"/>
          </w:tcPr>
          <w:p w:rsidR="00EB6DCE" w:rsidRDefault="00EB6DCE" w:rsidP="00EB6DCE">
            <w:r>
              <w:t>7,5-6,5</w:t>
            </w:r>
          </w:p>
        </w:tc>
        <w:tc>
          <w:tcPr>
            <w:tcW w:w="1134" w:type="dxa"/>
          </w:tcPr>
          <w:p w:rsidR="00EB6DCE" w:rsidRDefault="00EB6DCE" w:rsidP="00EB6DCE">
            <w:r>
              <w:t>3,5-3</w:t>
            </w:r>
          </w:p>
        </w:tc>
        <w:tc>
          <w:tcPr>
            <w:tcW w:w="709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2</w:t>
            </w:r>
          </w:p>
        </w:tc>
      </w:tr>
      <w:tr w:rsidR="00EB6DCE" w:rsidTr="00EB6DCE">
        <w:trPr>
          <w:jc w:val="center"/>
        </w:trPr>
        <w:tc>
          <w:tcPr>
            <w:tcW w:w="444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2-</w:t>
            </w:r>
          </w:p>
        </w:tc>
        <w:tc>
          <w:tcPr>
            <w:tcW w:w="1541" w:type="dxa"/>
          </w:tcPr>
          <w:p w:rsidR="00EB6DCE" w:rsidRDefault="00EB6DCE" w:rsidP="00EB6DCE">
            <w:r>
              <w:t>15-10,5</w:t>
            </w:r>
          </w:p>
        </w:tc>
        <w:tc>
          <w:tcPr>
            <w:tcW w:w="1276" w:type="dxa"/>
          </w:tcPr>
          <w:p w:rsidR="00EB6DCE" w:rsidRDefault="00EB6DCE" w:rsidP="00EB6DCE">
            <w:r>
              <w:t>12-8,5</w:t>
            </w:r>
          </w:p>
        </w:tc>
        <w:tc>
          <w:tcPr>
            <w:tcW w:w="567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2-</w:t>
            </w:r>
          </w:p>
        </w:tc>
        <w:tc>
          <w:tcPr>
            <w:tcW w:w="1275" w:type="dxa"/>
          </w:tcPr>
          <w:p w:rsidR="00EB6DCE" w:rsidRDefault="00EB6DCE" w:rsidP="00EB6DCE">
            <w:r>
              <w:t>9-6,5</w:t>
            </w:r>
          </w:p>
        </w:tc>
        <w:tc>
          <w:tcPr>
            <w:tcW w:w="1276" w:type="dxa"/>
          </w:tcPr>
          <w:p w:rsidR="00EB6DCE" w:rsidRDefault="00EB6DCE" w:rsidP="00EB6DCE">
            <w:r>
              <w:t>6-4,5</w:t>
            </w:r>
          </w:p>
        </w:tc>
        <w:tc>
          <w:tcPr>
            <w:tcW w:w="1134" w:type="dxa"/>
          </w:tcPr>
          <w:p w:rsidR="00EB6DCE" w:rsidRDefault="00EB6DCE" w:rsidP="00EB6DCE">
            <w:r>
              <w:t>2,5</w:t>
            </w:r>
          </w:p>
        </w:tc>
        <w:tc>
          <w:tcPr>
            <w:tcW w:w="709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2-</w:t>
            </w:r>
          </w:p>
        </w:tc>
      </w:tr>
      <w:tr w:rsidR="00EB6DCE" w:rsidTr="00EB6DCE">
        <w:trPr>
          <w:jc w:val="center"/>
        </w:trPr>
        <w:tc>
          <w:tcPr>
            <w:tcW w:w="444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1+</w:t>
            </w:r>
          </w:p>
        </w:tc>
        <w:tc>
          <w:tcPr>
            <w:tcW w:w="1541" w:type="dxa"/>
          </w:tcPr>
          <w:p w:rsidR="00EB6DCE" w:rsidRDefault="00EB6DCE" w:rsidP="00EB6DCE">
            <w:r>
              <w:t>10-5</w:t>
            </w:r>
          </w:p>
        </w:tc>
        <w:tc>
          <w:tcPr>
            <w:tcW w:w="1276" w:type="dxa"/>
          </w:tcPr>
          <w:p w:rsidR="00EB6DCE" w:rsidRDefault="00EB6DCE" w:rsidP="00EB6DCE">
            <w:r>
              <w:t>8-4</w:t>
            </w:r>
          </w:p>
        </w:tc>
        <w:tc>
          <w:tcPr>
            <w:tcW w:w="567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1+</w:t>
            </w:r>
          </w:p>
        </w:tc>
        <w:tc>
          <w:tcPr>
            <w:tcW w:w="1275" w:type="dxa"/>
          </w:tcPr>
          <w:p w:rsidR="00EB6DCE" w:rsidRDefault="00EB6DCE" w:rsidP="00EB6DCE">
            <w:r>
              <w:t>6-3</w:t>
            </w:r>
          </w:p>
        </w:tc>
        <w:tc>
          <w:tcPr>
            <w:tcW w:w="1276" w:type="dxa"/>
          </w:tcPr>
          <w:p w:rsidR="00EB6DCE" w:rsidRDefault="00EB6DCE" w:rsidP="00EB6DCE">
            <w:r>
              <w:t>4-2</w:t>
            </w:r>
          </w:p>
        </w:tc>
        <w:tc>
          <w:tcPr>
            <w:tcW w:w="1134" w:type="dxa"/>
          </w:tcPr>
          <w:p w:rsidR="00EB6DCE" w:rsidRDefault="00EB6DCE" w:rsidP="00EB6DCE">
            <w:r>
              <w:t>2</w:t>
            </w:r>
          </w:p>
        </w:tc>
        <w:tc>
          <w:tcPr>
            <w:tcW w:w="709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1+</w:t>
            </w:r>
          </w:p>
        </w:tc>
      </w:tr>
      <w:tr w:rsidR="00EB6DCE" w:rsidTr="00EB6DCE">
        <w:trPr>
          <w:jc w:val="center"/>
        </w:trPr>
        <w:tc>
          <w:tcPr>
            <w:tcW w:w="444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1</w:t>
            </w:r>
          </w:p>
        </w:tc>
        <w:tc>
          <w:tcPr>
            <w:tcW w:w="1541" w:type="dxa"/>
          </w:tcPr>
          <w:p w:rsidR="00EB6DCE" w:rsidRDefault="00EB6DCE" w:rsidP="00EB6DCE">
            <w:r>
              <w:t>&lt;5</w:t>
            </w:r>
          </w:p>
        </w:tc>
        <w:tc>
          <w:tcPr>
            <w:tcW w:w="1276" w:type="dxa"/>
          </w:tcPr>
          <w:p w:rsidR="00EB6DCE" w:rsidRDefault="00EB6DCE" w:rsidP="00EB6DCE">
            <w:r>
              <w:t>&lt;4</w:t>
            </w:r>
          </w:p>
        </w:tc>
        <w:tc>
          <w:tcPr>
            <w:tcW w:w="567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1</w:t>
            </w:r>
          </w:p>
        </w:tc>
        <w:tc>
          <w:tcPr>
            <w:tcW w:w="1275" w:type="dxa"/>
          </w:tcPr>
          <w:p w:rsidR="00EB6DCE" w:rsidRDefault="00EB6DCE" w:rsidP="00EB6DCE">
            <w:r>
              <w:t>&lt;3</w:t>
            </w:r>
          </w:p>
        </w:tc>
        <w:tc>
          <w:tcPr>
            <w:tcW w:w="1276" w:type="dxa"/>
          </w:tcPr>
          <w:p w:rsidR="00EB6DCE" w:rsidRDefault="00EB6DCE" w:rsidP="00EB6DCE">
            <w:r>
              <w:t>&lt;2</w:t>
            </w:r>
          </w:p>
        </w:tc>
        <w:tc>
          <w:tcPr>
            <w:tcW w:w="1134" w:type="dxa"/>
          </w:tcPr>
          <w:p w:rsidR="00EB6DCE" w:rsidRDefault="00EB6DCE" w:rsidP="00EB6DCE">
            <w:r>
              <w:t>1</w:t>
            </w:r>
          </w:p>
        </w:tc>
        <w:tc>
          <w:tcPr>
            <w:tcW w:w="709" w:type="dxa"/>
          </w:tcPr>
          <w:p w:rsidR="00EB6DCE" w:rsidRPr="00EB6DCE" w:rsidRDefault="00EB6DCE" w:rsidP="00EB6DCE">
            <w:pPr>
              <w:rPr>
                <w:b/>
              </w:rPr>
            </w:pPr>
            <w:r w:rsidRPr="00EB6DCE">
              <w:rPr>
                <w:b/>
              </w:rPr>
              <w:t>1</w:t>
            </w:r>
          </w:p>
        </w:tc>
      </w:tr>
    </w:tbl>
    <w:p w:rsidR="00122AFC" w:rsidRDefault="008A15D1" w:rsidP="00CD0ADF">
      <w:r>
        <w:t>Uczniowi, k</w:t>
      </w:r>
      <w:r w:rsidR="00665A2D">
        <w:t xml:space="preserve">tóremu zgodnie z wewnątrzszkolnym systemem oceniania brakuje </w:t>
      </w:r>
      <w:r w:rsidR="003B54E1">
        <w:t>0,02</w:t>
      </w:r>
      <w:r w:rsidR="00665A2D">
        <w:t xml:space="preserve"> do otrzymania oceny wyższej niż ocena przewidywana</w:t>
      </w:r>
      <w:r>
        <w:t>, przysługuje prawo do ubiegania się o podwyższenie oceny.</w:t>
      </w:r>
    </w:p>
    <w:sectPr w:rsidR="00122AFC" w:rsidSect="00891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364C"/>
    <w:multiLevelType w:val="hybridMultilevel"/>
    <w:tmpl w:val="73BC795A"/>
    <w:lvl w:ilvl="0" w:tplc="C75EE8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E21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6A"/>
    <w:rsid w:val="00077204"/>
    <w:rsid w:val="000A0879"/>
    <w:rsid w:val="00122AFC"/>
    <w:rsid w:val="003B54E1"/>
    <w:rsid w:val="00665A2D"/>
    <w:rsid w:val="00707E82"/>
    <w:rsid w:val="0089109F"/>
    <w:rsid w:val="0089186A"/>
    <w:rsid w:val="008A15D1"/>
    <w:rsid w:val="008C2ADC"/>
    <w:rsid w:val="00905F86"/>
    <w:rsid w:val="009A373F"/>
    <w:rsid w:val="00BA4F47"/>
    <w:rsid w:val="00CD0ADF"/>
    <w:rsid w:val="00DF5CAB"/>
    <w:rsid w:val="00EA18E0"/>
    <w:rsid w:val="00EB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0408"/>
  <w15:chartTrackingRefBased/>
  <w15:docId w15:val="{0D44149F-3C63-4E3F-96D7-FB08A903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86A"/>
    <w:pPr>
      <w:ind w:left="720"/>
      <w:contextualSpacing/>
    </w:pPr>
  </w:style>
  <w:style w:type="table" w:styleId="Tabela-Siatka">
    <w:name w:val="Table Grid"/>
    <w:basedOn w:val="Standardowy"/>
    <w:uiPriority w:val="39"/>
    <w:rsid w:val="00CD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09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65A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Augustyniak</cp:lastModifiedBy>
  <cp:revision>2</cp:revision>
  <cp:lastPrinted>2019-01-25T12:55:00Z</cp:lastPrinted>
  <dcterms:created xsi:type="dcterms:W3CDTF">2019-01-25T13:10:00Z</dcterms:created>
  <dcterms:modified xsi:type="dcterms:W3CDTF">2019-01-25T13:10:00Z</dcterms:modified>
</cp:coreProperties>
</file>